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1164"/>
        <w:tblW w:w="1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58" w:type="dxa"/>
          <w:bottom w:w="14" w:type="dxa"/>
          <w:right w:w="58" w:type="dxa"/>
        </w:tblCellMar>
        <w:tblLook w:val="00A0" w:firstRow="1" w:lastRow="0" w:firstColumn="1" w:lastColumn="0" w:noHBand="0" w:noVBand="0"/>
      </w:tblPr>
      <w:tblGrid>
        <w:gridCol w:w="1512"/>
        <w:gridCol w:w="1207"/>
        <w:gridCol w:w="4899"/>
        <w:gridCol w:w="270"/>
        <w:gridCol w:w="990"/>
        <w:gridCol w:w="2460"/>
      </w:tblGrid>
      <w:tr w:rsidR="00C5547D" w:rsidRPr="00207418" w:rsidTr="00A37317">
        <w:trPr>
          <w:trHeight w:val="459"/>
        </w:trPr>
        <w:tc>
          <w:tcPr>
            <w:tcW w:w="1512" w:type="dxa"/>
          </w:tcPr>
          <w:p w:rsidR="00C5547D" w:rsidRPr="00207418" w:rsidRDefault="00C5547D" w:rsidP="00207418">
            <w:pPr>
              <w:spacing w:after="0" w:line="240" w:lineRule="auto"/>
              <w:jc w:val="center"/>
              <w:rPr>
                <w:rFonts w:ascii="Times" w:hAnsi="Times"/>
                <w:sz w:val="20"/>
                <w:szCs w:val="20"/>
              </w:rPr>
            </w:pPr>
            <w:bookmarkStart w:id="0" w:name="_GoBack"/>
            <w:bookmarkEnd w:id="0"/>
            <w:r w:rsidRPr="00207418">
              <w:rPr>
                <w:rFonts w:ascii="Times" w:hAnsi="Times"/>
                <w:sz w:val="20"/>
                <w:szCs w:val="20"/>
              </w:rPr>
              <w:t>Patient</w:t>
            </w: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jc w:val="center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Date &amp; Hour</w:t>
            </w: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jc w:val="center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Description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jc w:val="center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Time</w:t>
            </w: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jc w:val="center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Signature</w:t>
            </w:r>
          </w:p>
        </w:tc>
      </w:tr>
      <w:tr w:rsidR="00C5547D" w:rsidRPr="00207418" w:rsidTr="00A37317">
        <w:trPr>
          <w:trHeight w:val="236"/>
        </w:trPr>
        <w:tc>
          <w:tcPr>
            <w:tcW w:w="1512" w:type="dxa"/>
            <w:vMerge w:val="restart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b/>
                <w:sz w:val="28"/>
                <w:szCs w:val="28"/>
              </w:rPr>
            </w:pPr>
            <w:r w:rsidRPr="00207418">
              <w:rPr>
                <w:rFonts w:ascii="Times" w:hAnsi="Times"/>
                <w:b/>
                <w:sz w:val="28"/>
                <w:szCs w:val="28"/>
              </w:rPr>
              <w:t>Maxillofacial Post-Operative Orders: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18"/>
                <w:szCs w:val="18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1. 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>Admit to</w:t>
            </w:r>
            <w:r w:rsidRPr="00207418">
              <w:rPr>
                <w:rFonts w:ascii="Times" w:hAnsi="Times"/>
                <w:sz w:val="20"/>
                <w:szCs w:val="20"/>
              </w:rPr>
              <w:t>: DMC/SHMC/VHMC/HFMC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smartTag w:uri="urn:schemas-microsoft-com:office:smarttags" w:element="PersonName">
              <w:r w:rsidRPr="00207418">
                <w:rPr>
                  <w:rFonts w:ascii="Times" w:hAnsi="Times"/>
                  <w:sz w:val="20"/>
                  <w:szCs w:val="20"/>
                </w:rPr>
                <w:t xml:space="preserve">Dr. </w:t>
              </w:r>
              <w:smartTag w:uri="urn:schemas-microsoft-com:office:smarttags" w:element="PersonName">
                <w:r w:rsidRPr="00207418">
                  <w:rPr>
                    <w:rFonts w:ascii="Times" w:hAnsi="Times"/>
                    <w:sz w:val="20"/>
                    <w:szCs w:val="20"/>
                  </w:rPr>
                  <w:t>Mark Paxton</w:t>
                </w:r>
              </w:smartTag>
            </w:smartTag>
            <w:r w:rsidRPr="00207418">
              <w:rPr>
                <w:rFonts w:ascii="Times" w:hAnsi="Times"/>
                <w:sz w:val="20"/>
                <w:szCs w:val="20"/>
              </w:rPr>
              <w:t>, DDS (509.926.7106)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smartTag w:uri="urn:schemas-microsoft-com:office:smarttags" w:element="PersonName">
              <w:r w:rsidRPr="00207418">
                <w:rPr>
                  <w:rFonts w:ascii="Times" w:hAnsi="Times"/>
                  <w:sz w:val="20"/>
                  <w:szCs w:val="20"/>
                </w:rPr>
                <w:t xml:space="preserve">Dr. </w:t>
              </w:r>
              <w:smartTag w:uri="urn:schemas-microsoft-com:office:smarttags" w:element="PersonName">
                <w:r w:rsidRPr="00207418">
                  <w:rPr>
                    <w:rFonts w:ascii="Times" w:hAnsi="Times"/>
                    <w:sz w:val="20"/>
                    <w:szCs w:val="20"/>
                  </w:rPr>
                  <w:t>Melanie Lang</w:t>
                </w:r>
              </w:smartTag>
            </w:smartTag>
            <w:r w:rsidRPr="00207418">
              <w:rPr>
                <w:rFonts w:ascii="Times" w:hAnsi="Times"/>
                <w:sz w:val="20"/>
                <w:szCs w:val="20"/>
              </w:rPr>
              <w:t xml:space="preserve">, </w:t>
            </w:r>
            <w:smartTag w:uri="urn:schemas-microsoft-com:office:smarttags" w:element="PersonName">
              <w:smartTag w:uri="urn:schemas-microsoft-com:office:smarttags" w:element="PersonName">
                <w:r w:rsidRPr="00207418">
                  <w:rPr>
                    <w:rFonts w:ascii="Times" w:hAnsi="Times"/>
                    <w:sz w:val="20"/>
                    <w:szCs w:val="20"/>
                  </w:rPr>
                  <w:t>DDS</w:t>
                </w:r>
              </w:smartTag>
              <w:r w:rsidRPr="00207418">
                <w:rPr>
                  <w:rFonts w:ascii="Times" w:hAnsi="Times"/>
                  <w:sz w:val="20"/>
                  <w:szCs w:val="20"/>
                </w:rPr>
                <w:t xml:space="preserve">, </w:t>
              </w:r>
              <w:smartTag w:uri="urn:schemas-microsoft-com:office:smarttags" w:element="PersonName">
                <w:r w:rsidRPr="00207418">
                  <w:rPr>
                    <w:rFonts w:ascii="Times" w:hAnsi="Times"/>
                    <w:sz w:val="20"/>
                    <w:szCs w:val="20"/>
                  </w:rPr>
                  <w:t>MD</w:t>
                </w:r>
              </w:smartTag>
            </w:smartTag>
            <w:r w:rsidRPr="00207418">
              <w:rPr>
                <w:rFonts w:ascii="Times" w:hAnsi="Times"/>
                <w:sz w:val="20"/>
                <w:szCs w:val="20"/>
              </w:rPr>
              <w:t xml:space="preserve"> (509.926.7106)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smartTag w:uri="urn:schemas-microsoft-com:office:smarttags" w:element="PersonName">
              <w:r w:rsidRPr="00207418">
                <w:rPr>
                  <w:rFonts w:ascii="Times" w:hAnsi="Times"/>
                  <w:sz w:val="20"/>
                  <w:szCs w:val="20"/>
                </w:rPr>
                <w:t xml:space="preserve">Dr. </w:t>
              </w:r>
              <w:smartTag w:uri="urn:schemas-microsoft-com:office:smarttags" w:element="PersonName">
                <w:r w:rsidRPr="00207418">
                  <w:rPr>
                    <w:rFonts w:ascii="Times" w:hAnsi="Times"/>
                    <w:sz w:val="20"/>
                    <w:szCs w:val="20"/>
                  </w:rPr>
                  <w:t>Bryan McLelland</w:t>
                </w:r>
              </w:smartTag>
            </w:smartTag>
            <w:r w:rsidRPr="00207418">
              <w:rPr>
                <w:rFonts w:ascii="Times" w:hAnsi="Times"/>
                <w:sz w:val="20"/>
                <w:szCs w:val="20"/>
              </w:rPr>
              <w:t>, DDS (509.926.7106)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2. 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>Diagnosis: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Status Post: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3. 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>Vital Signs</w:t>
            </w:r>
            <w:r w:rsidRPr="00207418">
              <w:rPr>
                <w:rFonts w:ascii="Times" w:hAnsi="Times"/>
                <w:sz w:val="20"/>
                <w:szCs w:val="20"/>
              </w:rPr>
              <w:t>: Standard Post-Op routine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4. 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>Activity: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Up with assistance until stable. Then up ad lib.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Routine BR privileges.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5. 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>Nursing: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a. Elevate head of bed 30 degrees.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b. Moist 02 via face shield, 6 liters/min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c. Suction mouth/nose prn.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d. NG to low continuous suction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e. Ice pack to surgical site/mandible/</w:t>
            </w:r>
          </w:p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   maxilla/orbit times 24 hours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f. Record I &amp; O’s at bedside.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g. Maintain wire cutters at bedside.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207418">
        <w:trPr>
          <w:trHeight w:val="223"/>
        </w:trPr>
        <w:tc>
          <w:tcPr>
            <w:tcW w:w="11338" w:type="dxa"/>
            <w:gridSpan w:val="6"/>
          </w:tcPr>
          <w:p w:rsidR="00C5547D" w:rsidRPr="00207418" w:rsidRDefault="00BC2181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4523105</wp:posOffset>
                      </wp:positionH>
                      <wp:positionV relativeFrom="paragraph">
                        <wp:posOffset>-741045</wp:posOffset>
                      </wp:positionV>
                      <wp:extent cx="104775" cy="104775"/>
                      <wp:effectExtent l="0" t="0" r="28575" b="28575"/>
                      <wp:wrapNone/>
                      <wp:docPr id="2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356.15pt;margin-top:-58.35pt;width:8.25pt;height: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" filled="f" strokeweight="2pt"/>
                  </w:pict>
                </mc:Fallback>
              </mc:AlternateContent>
            </w:r>
            <w:r w:rsidR="00C5547D" w:rsidRPr="00207418">
              <w:rPr>
                <w:rFonts w:ascii="Times" w:hAnsi="Times"/>
                <w:sz w:val="20"/>
                <w:szCs w:val="20"/>
              </w:rPr>
              <w:t xml:space="preserve">Another brand of drug, identical in form and content, may be dispensed unless checked.    </w:t>
            </w:r>
          </w:p>
        </w:tc>
      </w:tr>
      <w:tr w:rsidR="00C5547D" w:rsidRPr="00207418" w:rsidTr="00A37317">
        <w:trPr>
          <w:trHeight w:val="294"/>
        </w:trPr>
        <w:tc>
          <w:tcPr>
            <w:tcW w:w="1512" w:type="dxa"/>
            <w:vMerge w:val="restart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6. 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>Diet: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NPO/Clear liquids/Blenderized non-chew diet.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jc w:val="center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7.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 xml:space="preserve"> IV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is D5 ½ NS at _______cc’s/hour.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8. </w:t>
            </w:r>
            <w:r w:rsidRPr="00A37317">
              <w:rPr>
                <w:rFonts w:ascii="Times" w:hAnsi="Times"/>
                <w:b/>
                <w:sz w:val="20"/>
                <w:szCs w:val="20"/>
              </w:rPr>
              <w:t>Medications: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a. Decadron_____mg IV PB q. 6 hours x   24 hours, q. 12 hours. x 24 hours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b. Tylenol No. 3, 1-2 tabs q. 3-4 hours prn pain.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</w:t>
            </w:r>
            <w:r>
              <w:rPr>
                <w:rFonts w:ascii="Times" w:hAnsi="Times"/>
                <w:sz w:val="20"/>
                <w:szCs w:val="20"/>
              </w:rPr>
              <w:t xml:space="preserve">   c. Morphine Sulfate____mg q.4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hours prn pain. Titrate </w:t>
            </w:r>
          </w:p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   to effect.    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d. Morphine Sulfate PCA s</w:t>
            </w:r>
            <w:r w:rsidRPr="00207418">
              <w:rPr>
                <w:rFonts w:ascii="Times" w:hAnsi="Times"/>
                <w:sz w:val="20"/>
                <w:szCs w:val="20"/>
              </w:rPr>
              <w:t>tandard Adult/Peds protocol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e. Dilaudid PCA standard Adults/Peds protocol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f. Antibiotics: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207418">
        <w:trPr>
          <w:trHeight w:val="236"/>
        </w:trPr>
        <w:tc>
          <w:tcPr>
            <w:tcW w:w="11338" w:type="dxa"/>
            <w:gridSpan w:val="6"/>
          </w:tcPr>
          <w:p w:rsidR="00C5547D" w:rsidRPr="00207418" w:rsidRDefault="00BC2181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4523105</wp:posOffset>
                      </wp:positionH>
                      <wp:positionV relativeFrom="paragraph">
                        <wp:posOffset>-717550</wp:posOffset>
                      </wp:positionV>
                      <wp:extent cx="104775" cy="104775"/>
                      <wp:effectExtent l="0" t="0" r="28575" b="28575"/>
                      <wp:wrapNone/>
                      <wp:docPr id="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56.15pt;margin-top:-56.5pt;width:8.25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" filled="f" strokecolor="windowText" strokeweight="2pt">
                      <v:path arrowok="t"/>
                    </v:rect>
                  </w:pict>
                </mc:Fallback>
              </mc:AlternateContent>
            </w:r>
            <w:r w:rsidR="00C5547D" w:rsidRPr="00207418">
              <w:rPr>
                <w:rFonts w:ascii="Times" w:hAnsi="Times"/>
                <w:sz w:val="20"/>
                <w:szCs w:val="20"/>
              </w:rPr>
              <w:t>Another brand of drug identical in form and content, may be dispensed unless checked.</w:t>
            </w:r>
          </w:p>
        </w:tc>
      </w:tr>
      <w:tr w:rsidR="00C5547D" w:rsidRPr="00207418" w:rsidTr="00A37317">
        <w:trPr>
          <w:trHeight w:val="303"/>
        </w:trPr>
        <w:tc>
          <w:tcPr>
            <w:tcW w:w="1512" w:type="dxa"/>
            <w:vMerge w:val="restart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g. Torecan ____mg, P.O/ IV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 q. 8 hours prn N/V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h</w:t>
            </w:r>
            <w:r w:rsidRPr="00207418">
              <w:rPr>
                <w:rFonts w:ascii="Times" w:hAnsi="Times"/>
                <w:sz w:val="20"/>
                <w:szCs w:val="20"/>
              </w:rPr>
              <w:t>. Zofran ____mg IV, q. 8 hours prn N/V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26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i</w:t>
            </w:r>
            <w:r w:rsidRPr="00207418">
              <w:rPr>
                <w:rFonts w:ascii="Times" w:hAnsi="Times"/>
                <w:sz w:val="20"/>
                <w:szCs w:val="20"/>
              </w:rPr>
              <w:t xml:space="preserve">. Afrin nasal spray to right and left nares q 12 hours </w:t>
            </w:r>
          </w:p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 xml:space="preserve">         prn nasal congestion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285"/>
        </w:trPr>
        <w:tc>
          <w:tcPr>
            <w:tcW w:w="1512" w:type="dxa"/>
            <w:vMerge w:val="restart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j</w:t>
            </w:r>
            <w:r w:rsidRPr="00207418">
              <w:rPr>
                <w:rFonts w:ascii="Times" w:hAnsi="Times"/>
                <w:sz w:val="20"/>
                <w:szCs w:val="20"/>
              </w:rPr>
              <w:t>. Bacitracin Ointment to skin wounds/incisions, q. 8</w:t>
            </w:r>
            <w:r>
              <w:rPr>
                <w:rFonts w:ascii="Times" w:hAnsi="Times"/>
                <w:sz w:val="20"/>
                <w:szCs w:val="20"/>
              </w:rPr>
              <w:t xml:space="preserve"> hours</w:t>
            </w:r>
          </w:p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        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231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195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561"/>
        </w:trPr>
        <w:tc>
          <w:tcPr>
            <w:tcW w:w="1512" w:type="dxa"/>
            <w:vMerge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9. Call Dr __________ (509.926.7106) with SBP greater than 170, less than 90, DBP greater than 125, less than 55, HR greater than 125-135, greater than 5 minutes, or less than 55, Sa02 less than 95-96, p.o. temp greater than 101.5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A37317">
        <w:trPr>
          <w:trHeight w:val="472"/>
        </w:trPr>
        <w:tc>
          <w:tcPr>
            <w:tcW w:w="1512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207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5169" w:type="dxa"/>
            <w:gridSpan w:val="2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THESE ORDERS ARE VALID THROUGH_____________</w:t>
            </w:r>
          </w:p>
        </w:tc>
        <w:tc>
          <w:tcPr>
            <w:tcW w:w="99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2460" w:type="dxa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</w:p>
        </w:tc>
      </w:tr>
      <w:tr w:rsidR="00C5547D" w:rsidRPr="00207418" w:rsidTr="00207418">
        <w:trPr>
          <w:trHeight w:val="223"/>
        </w:trPr>
        <w:tc>
          <w:tcPr>
            <w:tcW w:w="11338" w:type="dxa"/>
            <w:gridSpan w:val="6"/>
          </w:tcPr>
          <w:p w:rsidR="00C5547D" w:rsidRPr="00207418" w:rsidRDefault="00BC2181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4523105</wp:posOffset>
                      </wp:positionH>
                      <wp:positionV relativeFrom="paragraph">
                        <wp:posOffset>-669290</wp:posOffset>
                      </wp:positionV>
                      <wp:extent cx="104775" cy="104775"/>
                      <wp:effectExtent l="0" t="0" r="28575" b="2857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56.15pt;margin-top:-52.7pt;width:8.2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" filled="f" strokecolor="windowText" strokeweight="2pt">
                      <v:path arrowok="t"/>
                    </v:rect>
                  </w:pict>
                </mc:Fallback>
              </mc:AlternateContent>
            </w:r>
            <w:r w:rsidR="00C5547D" w:rsidRPr="00207418">
              <w:rPr>
                <w:rFonts w:ascii="Times" w:hAnsi="Times"/>
                <w:sz w:val="20"/>
                <w:szCs w:val="20"/>
              </w:rPr>
              <w:t>Another brand of drug, identical in form and content, may be dispensed unless checked.</w:t>
            </w:r>
            <w:r w:rsidR="00C5547D" w:rsidRPr="00207418">
              <w:rPr>
                <w:rFonts w:ascii="Times" w:hAnsi="Times"/>
                <w:noProof/>
                <w:sz w:val="20"/>
                <w:szCs w:val="20"/>
              </w:rPr>
              <w:t xml:space="preserve"> </w:t>
            </w:r>
          </w:p>
        </w:tc>
      </w:tr>
      <w:tr w:rsidR="00C5547D" w:rsidRPr="00207418" w:rsidTr="00207418">
        <w:trPr>
          <w:trHeight w:val="944"/>
        </w:trPr>
        <w:tc>
          <w:tcPr>
            <w:tcW w:w="7618" w:type="dxa"/>
            <w:gridSpan w:val="3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Patient states sensitive to:</w:t>
            </w:r>
          </w:p>
        </w:tc>
        <w:tc>
          <w:tcPr>
            <w:tcW w:w="3720" w:type="dxa"/>
            <w:gridSpan w:val="3"/>
          </w:tcPr>
          <w:p w:rsidR="00C5547D" w:rsidRPr="00207418" w:rsidRDefault="00C5547D" w:rsidP="00207418">
            <w:pPr>
              <w:spacing w:after="0" w:line="240" w:lineRule="auto"/>
              <w:rPr>
                <w:rFonts w:ascii="Times" w:hAnsi="Times"/>
                <w:sz w:val="20"/>
                <w:szCs w:val="20"/>
              </w:rPr>
            </w:pPr>
            <w:r w:rsidRPr="00207418">
              <w:rPr>
                <w:rFonts w:ascii="Times" w:hAnsi="Times"/>
                <w:sz w:val="20"/>
                <w:szCs w:val="20"/>
              </w:rPr>
              <w:t>The above orders have been reviewed and approved, __________________DDS/DMD/DDS,MD</w:t>
            </w:r>
          </w:p>
          <w:p w:rsidR="00C5547D" w:rsidRPr="00207418" w:rsidRDefault="00C5547D" w:rsidP="00207418">
            <w:pPr>
              <w:spacing w:after="0" w:line="240" w:lineRule="auto"/>
              <w:jc w:val="right"/>
              <w:rPr>
                <w:rFonts w:ascii="Times" w:hAnsi="Times"/>
                <w:b/>
                <w:sz w:val="24"/>
                <w:szCs w:val="24"/>
              </w:rPr>
            </w:pPr>
            <w:r w:rsidRPr="00207418">
              <w:rPr>
                <w:rFonts w:ascii="Times" w:hAnsi="Times"/>
                <w:b/>
                <w:sz w:val="24"/>
                <w:szCs w:val="24"/>
              </w:rPr>
              <w:t>DOCTOR’S ORDERS</w:t>
            </w:r>
          </w:p>
        </w:tc>
      </w:tr>
    </w:tbl>
    <w:p w:rsidR="00C5547D" w:rsidRPr="00A7624A" w:rsidRDefault="00C5547D" w:rsidP="00D25359">
      <w:pPr>
        <w:ind w:right="396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</w:r>
      <w:r>
        <w:rPr>
          <w:rFonts w:ascii="Times" w:hAnsi="Times"/>
          <w:sz w:val="20"/>
          <w:szCs w:val="20"/>
        </w:rPr>
        <w:tab/>
        <w:t>Form #307</w:t>
      </w:r>
    </w:p>
    <w:sectPr w:rsidR="00C5547D" w:rsidRPr="00A7624A" w:rsidSect="00A37317">
      <w:pgSz w:w="12240" w:h="15840"/>
      <w:pgMar w:top="1440" w:right="432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8643F"/>
    <w:multiLevelType w:val="hybridMultilevel"/>
    <w:tmpl w:val="7CA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20A"/>
    <w:rsid w:val="000714DB"/>
    <w:rsid w:val="00155EE7"/>
    <w:rsid w:val="00176CE0"/>
    <w:rsid w:val="001A7818"/>
    <w:rsid w:val="001F2924"/>
    <w:rsid w:val="00207418"/>
    <w:rsid w:val="00234C83"/>
    <w:rsid w:val="002359FE"/>
    <w:rsid w:val="00260109"/>
    <w:rsid w:val="00354DB2"/>
    <w:rsid w:val="004103D1"/>
    <w:rsid w:val="004961F7"/>
    <w:rsid w:val="00497EC9"/>
    <w:rsid w:val="004A67BC"/>
    <w:rsid w:val="005A1D2F"/>
    <w:rsid w:val="00686A22"/>
    <w:rsid w:val="0075509F"/>
    <w:rsid w:val="0079498A"/>
    <w:rsid w:val="007F6A3A"/>
    <w:rsid w:val="008A52BD"/>
    <w:rsid w:val="00985BF1"/>
    <w:rsid w:val="00A05897"/>
    <w:rsid w:val="00A37317"/>
    <w:rsid w:val="00A7624A"/>
    <w:rsid w:val="00A80602"/>
    <w:rsid w:val="00A95701"/>
    <w:rsid w:val="00AC4FFA"/>
    <w:rsid w:val="00AE2DE5"/>
    <w:rsid w:val="00AF3151"/>
    <w:rsid w:val="00BC084B"/>
    <w:rsid w:val="00BC2181"/>
    <w:rsid w:val="00C5547D"/>
    <w:rsid w:val="00C96A5C"/>
    <w:rsid w:val="00D25359"/>
    <w:rsid w:val="00D375BF"/>
    <w:rsid w:val="00DF5A3C"/>
    <w:rsid w:val="00E277A3"/>
    <w:rsid w:val="00E61A0F"/>
    <w:rsid w:val="00E91362"/>
    <w:rsid w:val="00ED120A"/>
    <w:rsid w:val="00F55405"/>
    <w:rsid w:val="00FA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FF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2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D12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FF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2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D1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Patient</vt:lpstr>
    </vt:vector>
  </TitlesOfParts>
  <Company>Hewlett-Packard Company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</dc:title>
  <dc:creator>Melissa Judd</dc:creator>
  <cp:lastModifiedBy>Bryan McLelland</cp:lastModifiedBy>
  <cp:revision>2</cp:revision>
  <dcterms:created xsi:type="dcterms:W3CDTF">2014-07-18T03:07:00Z</dcterms:created>
  <dcterms:modified xsi:type="dcterms:W3CDTF">2014-07-18T03:07:00Z</dcterms:modified>
</cp:coreProperties>
</file>